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7560310" cy="5494020"/>
            <wp:effectExtent l="0" t="0" r="0" b="0"/>
            <wp:wrapSquare wrapText="largest"/>
            <wp:docPr id="1"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2" descr=""/>
                    <pic:cNvPicPr>
                      <a:picLocks noChangeAspect="1" noChangeArrowheads="1"/>
                    </pic:cNvPicPr>
                  </pic:nvPicPr>
                  <pic:blipFill>
                    <a:blip r:embed="rId2"/>
                    <a:stretch>
                      <a:fillRect/>
                    </a:stretch>
                  </pic:blipFill>
                  <pic:spPr bwMode="auto">
                    <a:xfrm>
                      <a:off x="0" y="0"/>
                      <a:ext cx="7560310" cy="5494020"/>
                    </a:xfrm>
                    <a:prstGeom prst="rect">
                      <a:avLst/>
                    </a:prstGeom>
                  </pic:spPr>
                </pic:pic>
              </a:graphicData>
            </a:graphic>
          </wp:anchor>
        </w:drawing>
      </w:r>
    </w:p>
    <w:p>
      <w:pPr>
        <w:pStyle w:val="Normal"/>
        <w:rPr/>
      </w:pPr>
      <w:r>
        <w:drawing>
          <wp:anchor behindDoc="0" distT="0" distB="0" distL="0" distR="0" simplePos="0" locked="0" layoutInCell="1" allowOverlap="1" relativeHeight="2">
            <wp:simplePos x="0" y="0"/>
            <wp:positionH relativeFrom="column">
              <wp:posOffset>3540125</wp:posOffset>
            </wp:positionH>
            <wp:positionV relativeFrom="paragraph">
              <wp:posOffset>1329690</wp:posOffset>
            </wp:positionV>
            <wp:extent cx="2402840" cy="1815465"/>
            <wp:effectExtent l="0" t="0" r="0" b="0"/>
            <wp:wrapSquare wrapText="bothSides"/>
            <wp:docPr id="2"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descr=""/>
                    <pic:cNvPicPr>
                      <a:picLocks noChangeAspect="1" noChangeArrowheads="1"/>
                    </pic:cNvPicPr>
                  </pic:nvPicPr>
                  <pic:blipFill>
                    <a:blip r:embed="rId3"/>
                    <a:stretch>
                      <a:fillRect/>
                    </a:stretch>
                  </pic:blipFill>
                  <pic:spPr bwMode="auto">
                    <a:xfrm>
                      <a:off x="0" y="0"/>
                      <a:ext cx="2402840" cy="1815465"/>
                    </a:xfrm>
                    <a:prstGeom prst="rect">
                      <a:avLst/>
                    </a:prstGeom>
                  </pic:spPr>
                </pic:pic>
              </a:graphicData>
            </a:graphic>
          </wp:anchor>
        </w:drawing>
      </w:r>
      <w:r>
        <w:rPr/>
        <w:t>Een van de schetsen voor de mechanische grijper was de liftmachine. Deze grijper klemt de beker van binnenuit. Tussen twee blokjes zit een actuator die de beide blokken uit elkaar duwt, waardoor deze tegen de wand van het bekertje zullen duwen. Hiermee klemt hij dus de beker.</w:t>
        <w:br/>
        <w:t>Verder wordt de aandrijving van het liftsysteem op een ingenieuze manier geleverd. In plaats van de geleverde actuatoren te gebruiken, was het plan om zelf iets te maken. Wij wilden een lineaire beweging omzetten in een roterende, dus was het idee om gebruik te maken van het mechanisme van een stoommachine. Hierdoor kan er weer een staafje rondgedraaid worden, die een touw ophijst met daaraan het grijpmechanisme.</w:t>
        <w:br/>
      </w:r>
    </w:p>
    <w:p>
      <w:pPr>
        <w:pStyle w:val="Normal"/>
        <w:rPr/>
      </w:pPr>
      <w:r>
        <w:rPr>
          <w:i/>
          <w:iCs/>
        </w:rPr>
        <w:t>In de cilinder komt perslucht uit een slang, die een staafje naar voren laat bewegen. Op een gegeven moment zal de staaf voorbij een gaatje bewegen, waardoor de lucht hierin gaat (weg van de minste weerstand). Deze lucht wordt zo geleid dat deze weer achter het staafje terecht komt, en deze weer terug duwt. Hierdoor ontstaat er een lineaire beweging, die eenvoudig om te zetten is in een roterende beweging.</w:t>
      </w:r>
    </w:p>
    <w:p>
      <w:pPr>
        <w:pStyle w:val="Normal"/>
        <w:rPr>
          <w:i/>
          <w:i/>
          <w:iCs/>
        </w:rPr>
      </w:pPr>
      <w:r>
        <w:rPr/>
      </w:r>
    </w:p>
    <w:p>
      <w:pPr>
        <w:pStyle w:val="Normal"/>
        <w:rPr>
          <w:i/>
          <w:i/>
          <w:iCs/>
        </w:rPr>
      </w:pPr>
      <w:r>
        <w:rPr/>
      </w:r>
    </w:p>
    <w:p>
      <w:pPr>
        <w:pStyle w:val="Normal"/>
        <w:rPr>
          <w:i/>
          <w:i/>
          <w:iCs/>
        </w:rPr>
      </w:pPr>
      <w:r>
        <w:rPr/>
      </w:r>
    </w:p>
    <w:tbl>
      <w:tblPr>
        <w:tblW w:w="9951" w:type="dxa"/>
        <w:jc w:val="left"/>
        <w:tblInd w:w="-2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1017"/>
        <w:gridCol w:w="1250"/>
        <w:gridCol w:w="967"/>
        <w:gridCol w:w="1107"/>
        <w:gridCol w:w="990"/>
        <w:gridCol w:w="1064"/>
        <w:gridCol w:w="1049"/>
        <w:gridCol w:w="1406"/>
        <w:gridCol w:w="1101"/>
      </w:tblGrid>
      <w:tr>
        <w:trPr/>
        <w:tc>
          <w:tcPr>
            <w:tcW w:w="1017"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Inhoudtabel"/>
              <w:rPr>
                <w:b/>
                <w:b/>
                <w:bCs/>
              </w:rPr>
            </w:pPr>
            <w:r>
              <w:rPr>
                <w:b/>
                <w:bCs/>
              </w:rPr>
              <w:t>Soort eis</w:t>
            </w:r>
          </w:p>
        </w:tc>
        <w:tc>
          <w:tcPr>
            <w:tcW w:w="1250"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Inhoudtabel"/>
              <w:rPr>
                <w:b w:val="false"/>
                <w:b w:val="false"/>
                <w:bCs w:val="false"/>
                <w:i w:val="false"/>
                <w:i w:val="false"/>
                <w:iCs w:val="false"/>
              </w:rPr>
            </w:pPr>
            <w:r>
              <w:rPr>
                <w:b w:val="false"/>
                <w:bCs w:val="false"/>
                <w:i w:val="false"/>
                <w:iCs w:val="false"/>
              </w:rPr>
              <w:t>Lage versnelling omhoog</w:t>
            </w:r>
          </w:p>
        </w:tc>
        <w:tc>
          <w:tcPr>
            <w:tcW w:w="967"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Inhoudtabel"/>
              <w:rPr>
                <w:b w:val="false"/>
                <w:b w:val="false"/>
                <w:bCs w:val="false"/>
                <w:i w:val="false"/>
                <w:i w:val="false"/>
                <w:iCs w:val="false"/>
              </w:rPr>
            </w:pPr>
            <w:r>
              <w:rPr>
                <w:b w:val="false"/>
                <w:bCs w:val="false"/>
                <w:i w:val="false"/>
                <w:iCs w:val="false"/>
              </w:rPr>
              <w:t>Stabiele grijper</w:t>
            </w:r>
          </w:p>
        </w:tc>
        <w:tc>
          <w:tcPr>
            <w:tcW w:w="1107"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Inhoudtabel"/>
              <w:rPr>
                <w:b w:val="false"/>
                <w:b w:val="false"/>
                <w:bCs w:val="false"/>
                <w:i w:val="false"/>
                <w:i w:val="false"/>
                <w:iCs w:val="false"/>
              </w:rPr>
            </w:pPr>
            <w:r>
              <w:rPr>
                <w:b w:val="false"/>
                <w:bCs w:val="false"/>
                <w:i w:val="false"/>
                <w:iCs w:val="false"/>
              </w:rPr>
              <w:t>Ruimte voor uitsteeksels</w:t>
            </w:r>
          </w:p>
        </w:tc>
        <w:tc>
          <w:tcPr>
            <w:tcW w:w="990"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Inhoudtabel"/>
              <w:rPr>
                <w:b w:val="false"/>
                <w:b w:val="false"/>
                <w:bCs w:val="false"/>
                <w:i w:val="false"/>
                <w:i w:val="false"/>
                <w:iCs w:val="false"/>
              </w:rPr>
            </w:pPr>
            <w:r>
              <w:rPr>
                <w:b w:val="false"/>
                <w:bCs w:val="false"/>
                <w:i w:val="false"/>
                <w:iCs w:val="false"/>
              </w:rPr>
              <w:t>Bereik actuatoren</w:t>
            </w:r>
          </w:p>
        </w:tc>
        <w:tc>
          <w:tcPr>
            <w:tcW w:w="1064"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Inhoudtabel"/>
              <w:rPr>
                <w:b w:val="false"/>
                <w:b w:val="false"/>
                <w:bCs w:val="false"/>
                <w:i w:val="false"/>
                <w:i w:val="false"/>
                <w:iCs w:val="false"/>
              </w:rPr>
            </w:pPr>
            <w:r>
              <w:rPr>
                <w:b w:val="false"/>
                <w:bCs w:val="false"/>
                <w:i w:val="false"/>
                <w:iCs w:val="false"/>
              </w:rPr>
              <w:t>Fabricage/ maakbaar-heid</w:t>
            </w:r>
          </w:p>
        </w:tc>
        <w:tc>
          <w:tcPr>
            <w:tcW w:w="1049"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Inhoudtabel"/>
              <w:rPr>
                <w:b w:val="false"/>
                <w:b w:val="false"/>
                <w:bCs w:val="false"/>
                <w:i w:val="false"/>
                <w:i w:val="false"/>
                <w:iCs w:val="false"/>
              </w:rPr>
            </w:pPr>
            <w:r>
              <w:rPr>
                <w:b w:val="false"/>
                <w:bCs w:val="false"/>
                <w:i w:val="false"/>
                <w:iCs w:val="false"/>
              </w:rPr>
              <w:t>X-factor</w:t>
            </w:r>
          </w:p>
        </w:tc>
        <w:tc>
          <w:tcPr>
            <w:tcW w:w="1406"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Inhoudtabel"/>
              <w:rPr>
                <w:b w:val="false"/>
                <w:b w:val="false"/>
                <w:bCs w:val="false"/>
                <w:i w:val="false"/>
                <w:i w:val="false"/>
                <w:iCs w:val="false"/>
              </w:rPr>
            </w:pPr>
            <w:r>
              <w:rPr>
                <w:b w:val="false"/>
                <w:bCs w:val="false"/>
                <w:i w:val="false"/>
                <w:iCs w:val="false"/>
              </w:rPr>
              <w:t>Lichtgewicht/ niet teveel wrijving</w:t>
            </w:r>
          </w:p>
        </w:tc>
        <w:tc>
          <w:tcPr>
            <w:tcW w:w="1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Inhoudtabel"/>
              <w:rPr>
                <w:b/>
                <w:b/>
                <w:bCs/>
              </w:rPr>
            </w:pPr>
            <w:r>
              <w:rPr>
                <w:b/>
                <w:bCs/>
              </w:rPr>
              <w:t>Totaal aantal punten:</w:t>
            </w:r>
          </w:p>
        </w:tc>
      </w:tr>
      <w:tr>
        <w:trPr/>
        <w:tc>
          <w:tcPr>
            <w:tcW w:w="1017" w:type="dxa"/>
            <w:tcBorders>
              <w:left w:val="single" w:sz="2" w:space="0" w:color="000000"/>
              <w:bottom w:val="single" w:sz="2" w:space="0" w:color="000000"/>
              <w:insideH w:val="single" w:sz="2" w:space="0" w:color="000000"/>
            </w:tcBorders>
            <w:shd w:fill="auto" w:val="clear"/>
            <w:tcMar>
              <w:left w:w="54" w:type="dxa"/>
            </w:tcMar>
          </w:tcPr>
          <w:p>
            <w:pPr>
              <w:pStyle w:val="Inhoudtabel"/>
              <w:rPr>
                <w:b/>
                <w:b/>
                <w:bCs/>
              </w:rPr>
            </w:pPr>
            <w:r>
              <w:rPr>
                <w:b/>
                <w:bCs/>
              </w:rPr>
              <w:t>Weeg-factor</w:t>
            </w:r>
          </w:p>
        </w:tc>
        <w:tc>
          <w:tcPr>
            <w:tcW w:w="1250"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 xml:space="preserve">20 </w:t>
            </w:r>
          </w:p>
        </w:tc>
        <w:tc>
          <w:tcPr>
            <w:tcW w:w="967"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20</w:t>
            </w:r>
          </w:p>
        </w:tc>
        <w:tc>
          <w:tcPr>
            <w:tcW w:w="1107"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15</w:t>
            </w:r>
          </w:p>
        </w:tc>
        <w:tc>
          <w:tcPr>
            <w:tcW w:w="990"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50</w:t>
            </w:r>
          </w:p>
        </w:tc>
        <w:tc>
          <w:tcPr>
            <w:tcW w:w="1064"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25</w:t>
            </w:r>
          </w:p>
        </w:tc>
        <w:tc>
          <w:tcPr>
            <w:tcW w:w="1049"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5</w:t>
            </w:r>
          </w:p>
        </w:tc>
        <w:tc>
          <w:tcPr>
            <w:tcW w:w="1406"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25</w:t>
            </w:r>
          </w:p>
        </w:tc>
        <w:tc>
          <w:tcPr>
            <w:tcW w:w="110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Inhoudtabel"/>
              <w:rPr/>
            </w:pPr>
            <w:r>
              <w:rPr/>
              <w:t>160</w:t>
            </w:r>
          </w:p>
        </w:tc>
      </w:tr>
      <w:tr>
        <w:trPr/>
        <w:tc>
          <w:tcPr>
            <w:tcW w:w="1017" w:type="dxa"/>
            <w:tcBorders>
              <w:left w:val="single" w:sz="2" w:space="0" w:color="000000"/>
              <w:bottom w:val="single" w:sz="2" w:space="0" w:color="000000"/>
              <w:insideH w:val="single" w:sz="2" w:space="0" w:color="000000"/>
            </w:tcBorders>
            <w:shd w:fill="auto" w:val="clear"/>
            <w:tcMar>
              <w:left w:w="54" w:type="dxa"/>
            </w:tcMar>
          </w:tcPr>
          <w:p>
            <w:pPr>
              <w:pStyle w:val="Inhoudtabel"/>
              <w:rPr>
                <w:b/>
                <w:b/>
                <w:bCs/>
              </w:rPr>
            </w:pPr>
            <w:r>
              <w:rPr>
                <w:b/>
                <w:bCs/>
              </w:rPr>
              <w:t>Punten</w:t>
            </w:r>
          </w:p>
        </w:tc>
        <w:tc>
          <w:tcPr>
            <w:tcW w:w="1250"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20</w:t>
            </w:r>
          </w:p>
        </w:tc>
        <w:tc>
          <w:tcPr>
            <w:tcW w:w="967"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9</w:t>
            </w:r>
          </w:p>
        </w:tc>
        <w:tc>
          <w:tcPr>
            <w:tcW w:w="1107"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1</w:t>
            </w:r>
          </w:p>
        </w:tc>
        <w:tc>
          <w:tcPr>
            <w:tcW w:w="990"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15</w:t>
            </w:r>
          </w:p>
        </w:tc>
        <w:tc>
          <w:tcPr>
            <w:tcW w:w="1064"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6</w:t>
            </w:r>
          </w:p>
        </w:tc>
        <w:tc>
          <w:tcPr>
            <w:tcW w:w="1049"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3</w:t>
            </w:r>
          </w:p>
        </w:tc>
        <w:tc>
          <w:tcPr>
            <w:tcW w:w="1406" w:type="dxa"/>
            <w:tcBorders>
              <w:left w:val="single" w:sz="2" w:space="0" w:color="000000"/>
              <w:bottom w:val="single" w:sz="2" w:space="0" w:color="000000"/>
              <w:insideH w:val="single" w:sz="2" w:space="0" w:color="000000"/>
            </w:tcBorders>
            <w:shd w:fill="auto" w:val="clear"/>
            <w:tcMar>
              <w:left w:w="54" w:type="dxa"/>
            </w:tcMar>
          </w:tcPr>
          <w:p>
            <w:pPr>
              <w:pStyle w:val="Inhoudtabel"/>
              <w:rPr/>
            </w:pPr>
            <w:r>
              <w:rPr/>
              <w:t>15</w:t>
            </w:r>
          </w:p>
        </w:tc>
        <w:tc>
          <w:tcPr>
            <w:tcW w:w="110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Inhoudtabel"/>
              <w:rPr/>
            </w:pPr>
            <w:r>
              <w:rPr/>
              <w:t>69</w:t>
            </w:r>
          </w:p>
        </w:tc>
      </w:tr>
    </w:tbl>
    <w:p>
      <w:pPr>
        <w:pStyle w:val="Normal"/>
        <w:rPr>
          <w:i/>
          <w:i/>
          <w:iCs/>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9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Unicode MS"/>
        <w:sz w:val="24"/>
        <w:szCs w:val="24"/>
        <w:lang w:val="nl-NL" w:eastAsia="zh-CN" w:bidi="hi-IN"/>
      </w:rPr>
    </w:rPrDefault>
    <w:pPrDefault>
      <w:pPr/>
    </w:pPrDefault>
  </w:docDefaults>
  <w:style w:type="paragraph" w:styleId="Normal">
    <w:name w:val="Normal"/>
    <w:qFormat/>
    <w:pPr>
      <w:widowControl w:val="false"/>
    </w:pPr>
    <w:rPr>
      <w:rFonts w:ascii="Liberation Serif" w:hAnsi="Liberation Serif" w:eastAsia="SimSun" w:cs="Arial Unicode MS"/>
      <w:color w:val="auto"/>
      <w:sz w:val="24"/>
      <w:szCs w:val="24"/>
      <w:lang w:val="nl-NL" w:eastAsia="zh-CN" w:bidi="hi-IN"/>
    </w:rPr>
  </w:style>
  <w:style w:type="paragraph" w:styleId="Kop1">
    <w:name w:val="Kop 1"/>
    <w:basedOn w:val="Kop"/>
    <w:next w:val="Tekstblok"/>
    <w:pPr>
      <w:numPr>
        <w:ilvl w:val="0"/>
        <w:numId w:val="1"/>
      </w:numPr>
      <w:spacing w:before="240" w:after="120"/>
      <w:outlineLvl w:val="0"/>
      <w:outlineLvl w:val="0"/>
    </w:pPr>
    <w:rPr>
      <w:b/>
      <w:bCs/>
      <w:sz w:val="36"/>
      <w:szCs w:val="36"/>
    </w:rPr>
  </w:style>
  <w:style w:type="paragraph" w:styleId="Kop2">
    <w:name w:val="Kop 2"/>
    <w:basedOn w:val="Kop"/>
    <w:next w:val="Tekstblok"/>
    <w:pPr>
      <w:numPr>
        <w:ilvl w:val="1"/>
        <w:numId w:val="1"/>
      </w:numPr>
      <w:spacing w:before="200" w:after="120"/>
      <w:outlineLvl w:val="1"/>
      <w:outlineLvl w:val="1"/>
    </w:pPr>
    <w:rPr>
      <w:b/>
      <w:bCs/>
      <w:sz w:val="32"/>
      <w:szCs w:val="32"/>
    </w:rPr>
  </w:style>
  <w:style w:type="paragraph" w:styleId="Kop3">
    <w:name w:val="Kop 3"/>
    <w:basedOn w:val="Kop"/>
    <w:next w:val="Tekstblok"/>
    <w:pPr>
      <w:numPr>
        <w:ilvl w:val="2"/>
        <w:numId w:val="1"/>
      </w:numPr>
      <w:spacing w:before="140" w:after="120"/>
      <w:outlineLvl w:val="2"/>
      <w:outlineLvl w:val="2"/>
    </w:pPr>
    <w:rPr>
      <w:b/>
      <w:bCs/>
      <w:sz w:val="28"/>
      <w:szCs w:val="28"/>
    </w:rPr>
  </w:style>
  <w:style w:type="paragraph" w:styleId="Kop">
    <w:name w:val="Kop"/>
    <w:basedOn w:val="Normal"/>
    <w:next w:val="Tekstblok"/>
    <w:qFormat/>
    <w:pPr>
      <w:keepNext/>
      <w:spacing w:before="240" w:after="120"/>
    </w:pPr>
    <w:rPr>
      <w:rFonts w:ascii="Liberation Sans" w:hAnsi="Liberation Sans" w:eastAsia="Microsoft YaHei" w:cs="Arial Unicode MS"/>
      <w:sz w:val="28"/>
      <w:szCs w:val="28"/>
    </w:rPr>
  </w:style>
  <w:style w:type="paragraph" w:styleId="Tekstblok">
    <w:name w:val="Tekstblok"/>
    <w:basedOn w:val="Normal"/>
    <w:pPr>
      <w:spacing w:lineRule="auto" w:line="288" w:before="0" w:after="140"/>
    </w:pPr>
    <w:rPr/>
  </w:style>
  <w:style w:type="paragraph" w:styleId="Lijst">
    <w:name w:val="Lijst"/>
    <w:basedOn w:val="Tekstblok"/>
    <w:pPr/>
    <w:rPr>
      <w:rFonts w:cs="Arial Unicode MS"/>
    </w:rPr>
  </w:style>
  <w:style w:type="paragraph" w:styleId="Bijschrift">
    <w:name w:val="Bijschrift"/>
    <w:basedOn w:val="Normal"/>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Citaten">
    <w:name w:val="Citaten"/>
    <w:basedOn w:val="Normal"/>
    <w:qFormat/>
    <w:pPr>
      <w:spacing w:before="0" w:after="283"/>
      <w:ind w:left="567" w:right="567" w:hanging="0"/>
    </w:pPr>
    <w:rPr/>
  </w:style>
  <w:style w:type="paragraph" w:styleId="Titel">
    <w:name w:val="Titel"/>
    <w:basedOn w:val="Kop"/>
    <w:next w:val="Tekstblok"/>
    <w:pPr>
      <w:jc w:val="center"/>
    </w:pPr>
    <w:rPr>
      <w:b/>
      <w:bCs/>
      <w:sz w:val="56"/>
      <w:szCs w:val="56"/>
    </w:rPr>
  </w:style>
  <w:style w:type="paragraph" w:styleId="Subtitel">
    <w:name w:val="Subtitel"/>
    <w:basedOn w:val="Kop"/>
    <w:next w:val="Tekstblok"/>
    <w:pPr>
      <w:spacing w:before="60" w:after="120"/>
      <w:jc w:val="center"/>
    </w:pPr>
    <w:rPr>
      <w:sz w:val="36"/>
      <w:szCs w:val="36"/>
    </w:rPr>
  </w:style>
  <w:style w:type="paragraph" w:styleId="Inhoudtabel">
    <w:name w:val="Inhoud tabel"/>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20</TotalTime>
  <Application>LibreOffice/5.0.2.2$Windows_x86 LibreOffice_project/37b43f919e4de5eeaca9b9755ed688758a8251fe</Application>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2015-10-22T22:11:43Z</dcterms:created>
  <dc:language>nl-NL</dc:language>
  <dcterms:modified xsi:type="dcterms:W3CDTF">2015-10-22T22:31:22Z</dcterms:modified>
  <cp:revision>5</cp:revision>
</cp:coreProperties>
</file>